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 </w:t>
      </w:r>
      <w:r w:rsidDel="00000000" w:rsidR="00000000" w:rsidRPr="00000000">
        <w:rPr>
          <w:rtl w:val="0"/>
        </w:rPr>
      </w:r>
    </w:p>
    <w:tbl>
      <w:tblPr>
        <w:tblStyle w:val="Table1"/>
        <w:tblW w:w="10754.0" w:type="dxa"/>
        <w:jc w:val="left"/>
        <w:tblInd w:w="-115.0" w:type="dxa"/>
        <w:tblBorders>
          <w:top w:color="000000" w:space="0" w:sz="0" w:val="nil"/>
          <w:left w:color="000000" w:space="0" w:sz="0" w:val="nil"/>
          <w:bottom w:color="e20000" w:space="0" w:sz="8" w:val="single"/>
          <w:right w:color="000000" w:space="0" w:sz="0" w:val="nil"/>
          <w:insideH w:color="000000" w:space="0" w:sz="0" w:val="nil"/>
          <w:insideV w:color="000000" w:space="0" w:sz="0" w:val="nil"/>
        </w:tblBorders>
        <w:tblLayout w:type="fixed"/>
        <w:tblLook w:val="0400"/>
      </w:tblPr>
      <w:tblGrid>
        <w:gridCol w:w="10754"/>
        <w:tblGridChange w:id="0">
          <w:tblGrid>
            <w:gridCol w:w="10754"/>
          </w:tblGrid>
        </w:tblGridChange>
      </w:tblGrid>
      <w:tr>
        <w:trPr>
          <w:cantSplit w:val="0"/>
          <w:trHeight w:val="1260" w:hRule="atLeast"/>
          <w:tblHeader w:val="0"/>
        </w:trPr>
        <w:tc>
          <w:tcPr>
            <w:tcBorders>
              <w:bottom w:color="c13632" w:space="0" w:sz="8" w:val="single"/>
            </w:tcBorders>
          </w:tcPr>
          <w:p w:rsidR="00000000" w:rsidDel="00000000" w:rsidP="00000000" w:rsidRDefault="00000000" w:rsidRPr="00000000" w14:paraId="00000002">
            <w:pPr>
              <w:pageBreakBefore w:val="0"/>
              <w:jc w:val="right"/>
              <w:rPr>
                <w:rFonts w:ascii="Book Antiqua" w:cs="Book Antiqua" w:eastAsia="Book Antiqua" w:hAnsi="Book Antiqua"/>
                <w:sz w:val="44"/>
                <w:szCs w:val="44"/>
              </w:rPr>
            </w:pPr>
            <w:r w:rsidDel="00000000" w:rsidR="00000000" w:rsidRPr="00000000">
              <w:rPr>
                <w:rFonts w:ascii="Book Antiqua" w:cs="Book Antiqua" w:eastAsia="Book Antiqua" w:hAnsi="Book Antiqua"/>
                <w:sz w:val="44"/>
                <w:szCs w:val="44"/>
                <w:rtl w:val="0"/>
              </w:rPr>
              <w:t xml:space="preserve">ARTYOM WASNETSOV</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9525</wp:posOffset>
                  </wp:positionV>
                  <wp:extent cx="1453515" cy="69215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6"/>
                          <a:srcRect b="16666" l="0" r="0" t="16666"/>
                          <a:stretch>
                            <a:fillRect/>
                          </a:stretch>
                        </pic:blipFill>
                        <pic:spPr>
                          <a:xfrm>
                            <a:off x="0" y="0"/>
                            <a:ext cx="1453515" cy="692150"/>
                          </a:xfrm>
                          <a:prstGeom prst="rect"/>
                          <a:ln/>
                        </pic:spPr>
                      </pic:pic>
                    </a:graphicData>
                  </a:graphic>
                </wp:anchor>
              </w:drawing>
            </w:r>
          </w:p>
          <w:p w:rsidR="00000000" w:rsidDel="00000000" w:rsidP="00000000" w:rsidRDefault="00000000" w:rsidRPr="00000000" w14:paraId="00000003">
            <w:pPr>
              <w:pageBreakBefore w:val="0"/>
              <w:jc w:val="right"/>
              <w:rPr>
                <w:rFonts w:ascii="Book Antiqua" w:cs="Book Antiqua" w:eastAsia="Book Antiqua" w:hAnsi="Book Antiqua"/>
                <w:sz w:val="40"/>
                <w:szCs w:val="40"/>
              </w:rPr>
            </w:pPr>
            <w:r w:rsidDel="00000000" w:rsidR="00000000" w:rsidRPr="00000000">
              <w:rPr>
                <w:rFonts w:ascii="Book Antiqua" w:cs="Book Antiqua" w:eastAsia="Book Antiqua" w:hAnsi="Book Antiqua"/>
                <w:sz w:val="40"/>
                <w:szCs w:val="40"/>
                <w:rtl w:val="0"/>
              </w:rPr>
              <w:t xml:space="preserve">bass</w:t>
            </w:r>
          </w:p>
        </w:tc>
      </w:tr>
    </w:tbl>
    <w:p w:rsidR="00000000" w:rsidDel="00000000" w:rsidP="00000000" w:rsidRDefault="00000000" w:rsidRPr="00000000" w14:paraId="00000004">
      <w:pPr>
        <w:pageBreakBefore w:val="0"/>
        <w:rPr>
          <w:sz w:val="2"/>
          <w:szCs w:val="2"/>
        </w:rPr>
      </w:pPr>
      <w:r w:rsidDel="00000000" w:rsidR="00000000" w:rsidRPr="00000000">
        <w:rPr>
          <w:rtl w:val="0"/>
        </w:rPr>
      </w:r>
    </w:p>
    <w:tbl>
      <w:tblPr>
        <w:tblStyle w:val="Table2"/>
        <w:tblW w:w="10815.0" w:type="dxa"/>
        <w:jc w:val="left"/>
        <w:tblInd w:w="-38.00000000000001" w:type="dxa"/>
        <w:tblBorders>
          <w:top w:color="000000" w:space="0" w:sz="0" w:val="nil"/>
          <w:left w:color="000000" w:space="0" w:sz="0" w:val="nil"/>
          <w:bottom w:color="000000" w:space="0" w:sz="0" w:val="nil"/>
          <w:right w:color="000000" w:space="0" w:sz="0" w:val="nil"/>
          <w:insideH w:color="bfbfbf" w:space="0" w:sz="4" w:val="single"/>
          <w:insideV w:color="a6a6a6" w:space="0" w:sz="8" w:val="single"/>
        </w:tblBorders>
        <w:tblLayout w:type="fixed"/>
        <w:tblLook w:val="0400"/>
      </w:tblPr>
      <w:tblGrid>
        <w:gridCol w:w="7410"/>
        <w:gridCol w:w="3405"/>
        <w:tblGridChange w:id="0">
          <w:tblGrid>
            <w:gridCol w:w="7410"/>
            <w:gridCol w:w="3405"/>
          </w:tblGrid>
        </w:tblGridChange>
      </w:tblGrid>
      <w:tr>
        <w:trPr>
          <w:cantSplit w:val="0"/>
          <w:trHeight w:val="11880" w:hRule="atLeast"/>
          <w:tblHeader w:val="0"/>
        </w:trPr>
        <w:tc>
          <w:tcPr>
            <w:tcMar>
              <w:top w:w="113.0" w:type="dxa"/>
              <w:left w:w="113.0" w:type="dxa"/>
              <w:bottom w:w="113.0" w:type="dxa"/>
              <w:right w:w="397.0" w:type="dxa"/>
            </w:tcMar>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40" w:before="120" w:line="335.99999999999994" w:lineRule="auto"/>
              <w:ind w:left="0" w:right="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In season 25/26, Artyom Wasnetsov can be heard at Theater Dortmund as </w:t>
            </w:r>
            <w:r w:rsidDel="00000000" w:rsidR="00000000" w:rsidRPr="00000000">
              <w:rPr>
                <w:rFonts w:ascii="Century Gothic" w:cs="Century Gothic" w:eastAsia="Century Gothic" w:hAnsi="Century Gothic"/>
                <w:sz w:val="20"/>
                <w:szCs w:val="20"/>
                <w:rtl w:val="0"/>
              </w:rPr>
              <w:t xml:space="preserve">Kotchoubey in Mazeppa, </w:t>
            </w:r>
            <w:r w:rsidDel="00000000" w:rsidR="00000000" w:rsidRPr="00000000">
              <w:rPr>
                <w:rFonts w:ascii="Century Gothic" w:cs="Century Gothic" w:eastAsia="Century Gothic" w:hAnsi="Century Gothic"/>
                <w:sz w:val="20"/>
                <w:szCs w:val="20"/>
                <w:rtl w:val="0"/>
              </w:rPr>
              <w:t xml:space="preserve">Dr. Bartolo in </w:t>
            </w:r>
            <w:r w:rsidDel="00000000" w:rsidR="00000000" w:rsidRPr="00000000">
              <w:rPr>
                <w:rFonts w:ascii="Century Gothic" w:cs="Century Gothic" w:eastAsia="Century Gothic" w:hAnsi="Century Gothic"/>
                <w:i w:val="1"/>
                <w:sz w:val="20"/>
                <w:szCs w:val="20"/>
                <w:rtl w:val="0"/>
              </w:rPr>
              <w:t xml:space="preserve">Le nozze di Figaro</w:t>
            </w:r>
            <w:r w:rsidDel="00000000" w:rsidR="00000000" w:rsidRPr="00000000">
              <w:rPr>
                <w:rFonts w:ascii="Century Gothic" w:cs="Century Gothic" w:eastAsia="Century Gothic" w:hAnsi="Century Gothic"/>
                <w:sz w:val="20"/>
                <w:szCs w:val="20"/>
                <w:rtl w:val="0"/>
              </w:rPr>
              <w:t xml:space="preserve">, Osmin in </w:t>
            </w:r>
            <w:r w:rsidDel="00000000" w:rsidR="00000000" w:rsidRPr="00000000">
              <w:rPr>
                <w:rFonts w:ascii="Century Gothic" w:cs="Century Gothic" w:eastAsia="Century Gothic" w:hAnsi="Century Gothic"/>
                <w:i w:val="1"/>
                <w:sz w:val="20"/>
                <w:szCs w:val="20"/>
                <w:rtl w:val="0"/>
              </w:rPr>
              <w:t xml:space="preserve">Die Entführung aus dem Serail</w:t>
            </w:r>
            <w:r w:rsidDel="00000000" w:rsidR="00000000" w:rsidRPr="00000000">
              <w:rPr>
                <w:rFonts w:ascii="Century Gothic" w:cs="Century Gothic" w:eastAsia="Century Gothic" w:hAnsi="Century Gothic"/>
                <w:sz w:val="20"/>
                <w:szCs w:val="20"/>
                <w:rtl w:val="0"/>
              </w:rPr>
              <w:t xml:space="preserve">, Timur in </w:t>
            </w:r>
            <w:r w:rsidDel="00000000" w:rsidR="00000000" w:rsidRPr="00000000">
              <w:rPr>
                <w:rFonts w:ascii="Century Gothic" w:cs="Century Gothic" w:eastAsia="Century Gothic" w:hAnsi="Century Gothic"/>
                <w:i w:val="1"/>
                <w:sz w:val="20"/>
                <w:szCs w:val="20"/>
                <w:rtl w:val="0"/>
              </w:rPr>
              <w:t xml:space="preserve">Turandot</w:t>
            </w:r>
            <w:r w:rsidDel="00000000" w:rsidR="00000000" w:rsidRPr="00000000">
              <w:rPr>
                <w:rFonts w:ascii="Century Gothic" w:cs="Century Gothic" w:eastAsia="Century Gothic" w:hAnsi="Century Gothic"/>
                <w:sz w:val="20"/>
                <w:szCs w:val="20"/>
                <w:rtl w:val="0"/>
              </w:rPr>
              <w:t xml:space="preserve">, and 1. Soldier in </w:t>
            </w:r>
            <w:r w:rsidDel="00000000" w:rsidR="00000000" w:rsidRPr="00000000">
              <w:rPr>
                <w:rFonts w:ascii="Century Gothic" w:cs="Century Gothic" w:eastAsia="Century Gothic" w:hAnsi="Century Gothic"/>
                <w:i w:val="1"/>
                <w:sz w:val="20"/>
                <w:szCs w:val="20"/>
                <w:rtl w:val="0"/>
              </w:rPr>
              <w:t xml:space="preserve">Salome</w:t>
            </w:r>
            <w:r w:rsidDel="00000000" w:rsidR="00000000" w:rsidRPr="00000000">
              <w:rPr>
                <w:rFonts w:ascii="Century Gothic" w:cs="Century Gothic" w:eastAsia="Century Gothic" w:hAnsi="Century Gothic"/>
                <w:sz w:val="20"/>
                <w:szCs w:val="20"/>
                <w:rtl w:val="0"/>
              </w:rPr>
              <w:t xml:space="preserve"> in concerts with WDR Sinfonieorchster at the Enescu Festival in Bucharest and Cologne.  </w:t>
            </w:r>
            <w:r w:rsidDel="00000000" w:rsidR="00000000" w:rsidRPr="00000000">
              <w:drawing>
                <wp:anchor allowOverlap="1" behindDoc="0" distB="0" distT="0" distL="114300" distR="114300" hidden="0" layoutInCell="1" locked="0" relativeHeight="0" simplePos="0">
                  <wp:simplePos x="0" y="0"/>
                  <wp:positionH relativeFrom="column">
                    <wp:posOffset>4550410</wp:posOffset>
                  </wp:positionH>
                  <wp:positionV relativeFrom="paragraph">
                    <wp:posOffset>136525</wp:posOffset>
                  </wp:positionV>
                  <wp:extent cx="2059200" cy="2970000"/>
                  <wp:effectExtent b="0" l="0" r="0" t="0"/>
                  <wp:wrapSquare wrapText="bothSides" distB="0" distT="0" distL="114300" distR="114300"/>
                  <wp:docPr descr="Ein Bild, das Person, Mann, drinnen, Tisch enthält.&#10;&#10;Automatisch generierte Beschreibung" id="1" name="image2.jpg"/>
                  <a:graphic>
                    <a:graphicData uri="http://schemas.openxmlformats.org/drawingml/2006/picture">
                      <pic:pic>
                        <pic:nvPicPr>
                          <pic:cNvPr descr="Ein Bild, das Person, Mann, drinnen, Tisch enthält.&#10;&#10;Automatisch generierte Beschreibung" id="0" name="image2.jpg"/>
                          <pic:cNvPicPr preferRelativeResize="0"/>
                        </pic:nvPicPr>
                        <pic:blipFill>
                          <a:blip r:embed="rId7"/>
                          <a:srcRect b="0" l="-9259" r="9259" t="0"/>
                          <a:stretch>
                            <a:fillRect/>
                          </a:stretch>
                        </pic:blipFill>
                        <pic:spPr>
                          <a:xfrm>
                            <a:off x="0" y="0"/>
                            <a:ext cx="2059200" cy="2970000"/>
                          </a:xfrm>
                          <a:prstGeom prst="rect"/>
                          <a:ln/>
                        </pic:spPr>
                      </pic:pic>
                    </a:graphicData>
                  </a:graphic>
                </wp:anchor>
              </w:drawing>
            </w:r>
          </w:p>
          <w:p w:rsidR="00000000" w:rsidDel="00000000" w:rsidP="00000000" w:rsidRDefault="00000000" w:rsidRPr="00000000" w14:paraId="00000006">
            <w:pPr>
              <w:spacing w:after="240" w:before="120" w:line="335.99999999999994"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Recent engagements included Barone Douphol in </w:t>
            </w:r>
            <w:r w:rsidDel="00000000" w:rsidR="00000000" w:rsidRPr="00000000">
              <w:rPr>
                <w:rFonts w:ascii="Century Gothic" w:cs="Century Gothic" w:eastAsia="Century Gothic" w:hAnsi="Century Gothic"/>
                <w:i w:val="1"/>
                <w:sz w:val="20"/>
                <w:szCs w:val="20"/>
                <w:rtl w:val="0"/>
              </w:rPr>
              <w:t xml:space="preserve">La traviata</w:t>
            </w:r>
            <w:r w:rsidDel="00000000" w:rsidR="00000000" w:rsidRPr="00000000">
              <w:rPr>
                <w:rFonts w:ascii="Century Gothic" w:cs="Century Gothic" w:eastAsia="Century Gothic" w:hAnsi="Century Gothic"/>
                <w:sz w:val="20"/>
                <w:szCs w:val="20"/>
                <w:rtl w:val="0"/>
              </w:rPr>
              <w:t xml:space="preserve">, Il Commendatore in </w:t>
            </w:r>
            <w:r w:rsidDel="00000000" w:rsidR="00000000" w:rsidRPr="00000000">
              <w:rPr>
                <w:rFonts w:ascii="Century Gothic" w:cs="Century Gothic" w:eastAsia="Century Gothic" w:hAnsi="Century Gothic"/>
                <w:i w:val="1"/>
                <w:sz w:val="20"/>
                <w:szCs w:val="20"/>
                <w:rtl w:val="0"/>
              </w:rPr>
              <w:t xml:space="preserve">Don Giovanni</w:t>
            </w:r>
            <w:r w:rsidDel="00000000" w:rsidR="00000000" w:rsidRPr="00000000">
              <w:rPr>
                <w:rFonts w:ascii="Century Gothic" w:cs="Century Gothic" w:eastAsia="Century Gothic" w:hAnsi="Century Gothic"/>
                <w:sz w:val="20"/>
                <w:szCs w:val="20"/>
                <w:rtl w:val="0"/>
              </w:rPr>
              <w:t xml:space="preserve">, Hagen in </w:t>
            </w:r>
            <w:r w:rsidDel="00000000" w:rsidR="00000000" w:rsidRPr="00000000">
              <w:rPr>
                <w:rFonts w:ascii="Century Gothic" w:cs="Century Gothic" w:eastAsia="Century Gothic" w:hAnsi="Century Gothic"/>
                <w:i w:val="1"/>
                <w:sz w:val="20"/>
                <w:szCs w:val="20"/>
                <w:rtl w:val="0"/>
              </w:rPr>
              <w:t xml:space="preserve">Der Ring an einem Abend</w:t>
            </w:r>
            <w:r w:rsidDel="00000000" w:rsidR="00000000" w:rsidRPr="00000000">
              <w:rPr>
                <w:rFonts w:ascii="Century Gothic" w:cs="Century Gothic" w:eastAsia="Century Gothic" w:hAnsi="Century Gothic"/>
                <w:sz w:val="20"/>
                <w:szCs w:val="20"/>
                <w:rtl w:val="0"/>
              </w:rPr>
              <w:t xml:space="preserve">, Fafner </w:t>
            </w:r>
            <w:r w:rsidDel="00000000" w:rsidR="00000000" w:rsidRPr="00000000">
              <w:rPr>
                <w:rFonts w:ascii="Century Gothic" w:cs="Century Gothic" w:eastAsia="Century Gothic" w:hAnsi="Century Gothic"/>
                <w:i w:val="1"/>
                <w:sz w:val="20"/>
                <w:szCs w:val="20"/>
                <w:rtl w:val="0"/>
              </w:rPr>
              <w:t xml:space="preserve">Das Rheingold</w:t>
            </w:r>
            <w:r w:rsidDel="00000000" w:rsidR="00000000" w:rsidRPr="00000000">
              <w:rPr>
                <w:rFonts w:ascii="Century Gothic" w:cs="Century Gothic" w:eastAsia="Century Gothic" w:hAnsi="Century Gothic"/>
                <w:sz w:val="20"/>
                <w:szCs w:val="20"/>
                <w:rtl w:val="0"/>
              </w:rPr>
              <w:t xml:space="preserve"> - all in Dortmund, Gremin in </w:t>
            </w:r>
            <w:r w:rsidDel="00000000" w:rsidR="00000000" w:rsidRPr="00000000">
              <w:rPr>
                <w:rFonts w:ascii="Century Gothic" w:cs="Century Gothic" w:eastAsia="Century Gothic" w:hAnsi="Century Gothic"/>
                <w:i w:val="1"/>
                <w:sz w:val="20"/>
                <w:szCs w:val="20"/>
                <w:rtl w:val="0"/>
              </w:rPr>
              <w:t xml:space="preserve">Eugene Onegin</w:t>
            </w:r>
            <w:r w:rsidDel="00000000" w:rsidR="00000000" w:rsidRPr="00000000">
              <w:rPr>
                <w:rFonts w:ascii="Century Gothic" w:cs="Century Gothic" w:eastAsia="Century Gothic" w:hAnsi="Century Gothic"/>
                <w:sz w:val="20"/>
                <w:szCs w:val="20"/>
                <w:rtl w:val="0"/>
              </w:rPr>
              <w:t xml:space="preserve"> at the Royal Opera in Copenhagen, </w:t>
            </w:r>
            <w:r w:rsidDel="00000000" w:rsidR="00000000" w:rsidRPr="00000000">
              <w:rPr>
                <w:rFonts w:ascii="Century Gothic" w:cs="Century Gothic" w:eastAsia="Century Gothic" w:hAnsi="Century Gothic"/>
                <w:sz w:val="20"/>
                <w:szCs w:val="20"/>
                <w:rtl w:val="0"/>
              </w:rPr>
              <w:t xml:space="preserve">Hunding in </w:t>
            </w:r>
            <w:r w:rsidDel="00000000" w:rsidR="00000000" w:rsidRPr="00000000">
              <w:rPr>
                <w:rFonts w:ascii="Century Gothic" w:cs="Century Gothic" w:eastAsia="Century Gothic" w:hAnsi="Century Gothic"/>
                <w:i w:val="1"/>
                <w:sz w:val="20"/>
                <w:szCs w:val="20"/>
                <w:rtl w:val="0"/>
              </w:rPr>
              <w:t xml:space="preserve">Die Walküre, </w:t>
            </w:r>
            <w:r w:rsidDel="00000000" w:rsidR="00000000" w:rsidRPr="00000000">
              <w:rPr>
                <w:rFonts w:ascii="Century Gothic" w:cs="Century Gothic" w:eastAsia="Century Gothic" w:hAnsi="Century Gothic"/>
                <w:sz w:val="20"/>
                <w:szCs w:val="20"/>
                <w:rtl w:val="0"/>
              </w:rPr>
              <w:t xml:space="preserve">Monterone in </w:t>
            </w:r>
            <w:r w:rsidDel="00000000" w:rsidR="00000000" w:rsidRPr="00000000">
              <w:rPr>
                <w:rFonts w:ascii="Century Gothic" w:cs="Century Gothic" w:eastAsia="Century Gothic" w:hAnsi="Century Gothic"/>
                <w:i w:val="1"/>
                <w:sz w:val="20"/>
                <w:szCs w:val="20"/>
                <w:rtl w:val="0"/>
              </w:rPr>
              <w:t xml:space="preserve">Rigoletto</w:t>
            </w:r>
            <w:r w:rsidDel="00000000" w:rsidR="00000000" w:rsidRPr="00000000">
              <w:rPr>
                <w:rFonts w:ascii="Century Gothic" w:cs="Century Gothic" w:eastAsia="Century Gothic" w:hAnsi="Century Gothic"/>
                <w:sz w:val="20"/>
                <w:szCs w:val="20"/>
                <w:rtl w:val="0"/>
              </w:rPr>
              <w:t xml:space="preserve"> and Un torturato in </w:t>
            </w:r>
            <w:r w:rsidDel="00000000" w:rsidR="00000000" w:rsidRPr="00000000">
              <w:rPr>
                <w:rFonts w:ascii="Century Gothic" w:cs="Century Gothic" w:eastAsia="Century Gothic" w:hAnsi="Century Gothic"/>
                <w:i w:val="1"/>
                <w:sz w:val="20"/>
                <w:szCs w:val="20"/>
                <w:rtl w:val="0"/>
              </w:rPr>
              <w:t xml:space="preserve">Intolleranza 1960 - all </w:t>
            </w:r>
            <w:r w:rsidDel="00000000" w:rsidR="00000000" w:rsidRPr="00000000">
              <w:rPr>
                <w:rFonts w:ascii="Century Gothic" w:cs="Century Gothic" w:eastAsia="Century Gothic" w:hAnsi="Century Gothic"/>
                <w:sz w:val="20"/>
                <w:szCs w:val="20"/>
                <w:rtl w:val="0"/>
              </w:rPr>
              <w:t xml:space="preserve">in </w:t>
            </w:r>
            <w:r w:rsidDel="00000000" w:rsidR="00000000" w:rsidRPr="00000000">
              <w:rPr>
                <w:rFonts w:ascii="Century Gothic" w:cs="Century Gothic" w:eastAsia="Century Gothic" w:hAnsi="Century Gothic"/>
                <w:sz w:val="20"/>
                <w:szCs w:val="20"/>
                <w:rtl w:val="0"/>
              </w:rPr>
              <w:t xml:space="preserve">Basel, Colas in </w:t>
            </w:r>
            <w:r w:rsidDel="00000000" w:rsidR="00000000" w:rsidRPr="00000000">
              <w:rPr>
                <w:rFonts w:ascii="Century Gothic" w:cs="Century Gothic" w:eastAsia="Century Gothic" w:hAnsi="Century Gothic"/>
                <w:i w:val="1"/>
                <w:sz w:val="20"/>
                <w:szCs w:val="20"/>
                <w:rtl w:val="0"/>
              </w:rPr>
              <w:t xml:space="preserve">Bastien und Bastienne </w:t>
            </w:r>
            <w:r w:rsidDel="00000000" w:rsidR="00000000" w:rsidRPr="00000000">
              <w:rPr>
                <w:rFonts w:ascii="Century Gothic" w:cs="Century Gothic" w:eastAsia="Century Gothic" w:hAnsi="Century Gothic"/>
                <w:sz w:val="20"/>
                <w:szCs w:val="20"/>
                <w:rtl w:val="0"/>
              </w:rPr>
              <w:t xml:space="preserve">at the </w:t>
            </w:r>
            <w:r w:rsidDel="00000000" w:rsidR="00000000" w:rsidRPr="00000000">
              <w:rPr>
                <w:rFonts w:ascii="Century Gothic" w:cs="Century Gothic" w:eastAsia="Century Gothic" w:hAnsi="Century Gothic"/>
                <w:sz w:val="20"/>
                <w:szCs w:val="20"/>
                <w:rtl w:val="0"/>
              </w:rPr>
              <w:t xml:space="preserve">Esterházy Castle in Eisenstadt </w:t>
            </w:r>
            <w:r w:rsidDel="00000000" w:rsidR="00000000" w:rsidRPr="00000000">
              <w:rPr>
                <w:rFonts w:ascii="Century Gothic" w:cs="Century Gothic" w:eastAsia="Century Gothic" w:hAnsi="Century Gothic"/>
                <w:sz w:val="20"/>
                <w:szCs w:val="20"/>
                <w:rtl w:val="0"/>
              </w:rPr>
              <w:t xml:space="preserve">and </w:t>
            </w:r>
            <w:r w:rsidDel="00000000" w:rsidR="00000000" w:rsidRPr="00000000">
              <w:rPr>
                <w:rFonts w:ascii="Century Gothic" w:cs="Century Gothic" w:eastAsia="Century Gothic" w:hAnsi="Century Gothic"/>
                <w:sz w:val="20"/>
                <w:szCs w:val="20"/>
                <w:rtl w:val="0"/>
              </w:rPr>
              <w:t xml:space="preserve">Il re in </w:t>
            </w:r>
            <w:r w:rsidDel="00000000" w:rsidR="00000000" w:rsidRPr="00000000">
              <w:rPr>
                <w:rFonts w:ascii="Century Gothic" w:cs="Century Gothic" w:eastAsia="Century Gothic" w:hAnsi="Century Gothic"/>
                <w:i w:val="1"/>
                <w:sz w:val="20"/>
                <w:szCs w:val="20"/>
                <w:rtl w:val="0"/>
              </w:rPr>
              <w:t xml:space="preserve">Aida</w:t>
            </w:r>
            <w:r w:rsidDel="00000000" w:rsidR="00000000" w:rsidRPr="00000000">
              <w:rPr>
                <w:rFonts w:ascii="Century Gothic" w:cs="Century Gothic" w:eastAsia="Century Gothic" w:hAnsi="Century Gothic"/>
                <w:sz w:val="20"/>
                <w:szCs w:val="20"/>
                <w:rtl w:val="0"/>
              </w:rPr>
              <w:t xml:space="preserve"> at the Oper im Steinbruch in St. Margarethen, Samuel in </w:t>
            </w:r>
            <w:r w:rsidDel="00000000" w:rsidR="00000000" w:rsidRPr="00000000">
              <w:rPr>
                <w:rFonts w:ascii="Century Gothic" w:cs="Century Gothic" w:eastAsia="Century Gothic" w:hAnsi="Century Gothic"/>
                <w:i w:val="1"/>
                <w:sz w:val="20"/>
                <w:szCs w:val="20"/>
                <w:rtl w:val="0"/>
              </w:rPr>
              <w:t xml:space="preserve">Un ballo in maschera </w:t>
            </w:r>
            <w:r w:rsidDel="00000000" w:rsidR="00000000" w:rsidRPr="00000000">
              <w:rPr>
                <w:rFonts w:ascii="Century Gothic" w:cs="Century Gothic" w:eastAsia="Century Gothic" w:hAnsi="Century Gothic"/>
                <w:sz w:val="20"/>
                <w:szCs w:val="20"/>
                <w:rtl w:val="0"/>
              </w:rPr>
              <w:t xml:space="preserve">in Klagenfurt. </w:t>
            </w:r>
          </w:p>
          <w:p w:rsidR="00000000" w:rsidDel="00000000" w:rsidP="00000000" w:rsidRDefault="00000000" w:rsidRPr="00000000" w14:paraId="00000007">
            <w:pPr>
              <w:spacing w:after="240" w:before="120" w:line="335.99999999999994"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In 2022</w:t>
            </w:r>
            <w:r w:rsidDel="00000000" w:rsidR="00000000" w:rsidRPr="00000000">
              <w:rPr>
                <w:rFonts w:ascii="Century Gothic" w:cs="Century Gothic" w:eastAsia="Century Gothic" w:hAnsi="Century Gothic"/>
                <w:sz w:val="20"/>
                <w:szCs w:val="20"/>
                <w:rtl w:val="0"/>
              </w:rPr>
              <w:t xml:space="preserve">, Artyom Wasnetsov completed the opera studio program at the Wiener Staatsoper on which stage he performed and covered parts such as </w:t>
            </w:r>
            <w:r w:rsidDel="00000000" w:rsidR="00000000" w:rsidRPr="00000000">
              <w:rPr>
                <w:rFonts w:ascii="Century Gothic" w:cs="Century Gothic" w:eastAsia="Century Gothic" w:hAnsi="Century Gothic"/>
                <w:color w:val="19140e"/>
                <w:sz w:val="20"/>
                <w:szCs w:val="20"/>
                <w:rtl w:val="0"/>
              </w:rPr>
              <w:t xml:space="preserve">Titurel </w:t>
            </w:r>
            <w:r w:rsidDel="00000000" w:rsidR="00000000" w:rsidRPr="00000000">
              <w:rPr>
                <w:rFonts w:ascii="Century Gothic" w:cs="Century Gothic" w:eastAsia="Century Gothic" w:hAnsi="Century Gothic"/>
                <w:i w:val="1"/>
                <w:color w:val="19140e"/>
                <w:sz w:val="20"/>
                <w:szCs w:val="20"/>
                <w:rtl w:val="0"/>
              </w:rPr>
              <w:t xml:space="preserve">Parsifal</w:t>
            </w:r>
            <w:r w:rsidDel="00000000" w:rsidR="00000000" w:rsidRPr="00000000">
              <w:rPr>
                <w:rFonts w:ascii="Century Gothic" w:cs="Century Gothic" w:eastAsia="Century Gothic" w:hAnsi="Century Gothic"/>
                <w:color w:val="19140e"/>
                <w:sz w:val="20"/>
                <w:szCs w:val="20"/>
                <w:rtl w:val="0"/>
              </w:rPr>
              <w:t xml:space="preserve">,</w:t>
            </w:r>
            <w:r w:rsidDel="00000000" w:rsidR="00000000" w:rsidRPr="00000000">
              <w:rPr>
                <w:rFonts w:ascii="Century Gothic" w:cs="Century Gothic" w:eastAsia="Century Gothic" w:hAnsi="Century Gothic"/>
                <w:sz w:val="20"/>
                <w:szCs w:val="20"/>
                <w:rtl w:val="0"/>
              </w:rPr>
              <w:t xml:space="preserve"> The Bonze </w:t>
            </w:r>
            <w:r w:rsidDel="00000000" w:rsidR="00000000" w:rsidRPr="00000000">
              <w:rPr>
                <w:rFonts w:ascii="Century Gothic" w:cs="Century Gothic" w:eastAsia="Century Gothic" w:hAnsi="Century Gothic"/>
                <w:i w:val="1"/>
                <w:sz w:val="20"/>
                <w:szCs w:val="20"/>
                <w:rtl w:val="0"/>
              </w:rPr>
              <w:t xml:space="preserve">Madama Butterfly</w:t>
            </w:r>
            <w:r w:rsidDel="00000000" w:rsidR="00000000" w:rsidRPr="00000000">
              <w:rPr>
                <w:rFonts w:ascii="Century Gothic" w:cs="Century Gothic" w:eastAsia="Century Gothic" w:hAnsi="Century Gothic"/>
                <w:sz w:val="20"/>
                <w:szCs w:val="20"/>
                <w:rtl w:val="0"/>
              </w:rPr>
              <w:t xml:space="preserve">, 5. Jude </w:t>
            </w:r>
            <w:r w:rsidDel="00000000" w:rsidR="00000000" w:rsidRPr="00000000">
              <w:rPr>
                <w:rFonts w:ascii="Century Gothic" w:cs="Century Gothic" w:eastAsia="Century Gothic" w:hAnsi="Century Gothic"/>
                <w:i w:val="1"/>
                <w:sz w:val="20"/>
                <w:szCs w:val="20"/>
                <w:rtl w:val="0"/>
              </w:rPr>
              <w:t xml:space="preserve">Salome</w:t>
            </w:r>
            <w:r w:rsidDel="00000000" w:rsidR="00000000" w:rsidRPr="00000000">
              <w:rPr>
                <w:rFonts w:ascii="Century Gothic" w:cs="Century Gothic" w:eastAsia="Century Gothic" w:hAnsi="Century Gothic"/>
                <w:sz w:val="20"/>
                <w:szCs w:val="20"/>
                <w:rtl w:val="0"/>
              </w:rPr>
              <w:t xml:space="preserve">, 1. Handwerksbursch </w:t>
            </w:r>
            <w:r w:rsidDel="00000000" w:rsidR="00000000" w:rsidRPr="00000000">
              <w:rPr>
                <w:rFonts w:ascii="Century Gothic" w:cs="Century Gothic" w:eastAsia="Century Gothic" w:hAnsi="Century Gothic"/>
                <w:i w:val="1"/>
                <w:sz w:val="20"/>
                <w:szCs w:val="20"/>
                <w:rtl w:val="0"/>
              </w:rPr>
              <w:t xml:space="preserve">Wozzeck</w:t>
            </w:r>
            <w:r w:rsidDel="00000000" w:rsidR="00000000" w:rsidRPr="00000000">
              <w:rPr>
                <w:rFonts w:ascii="Century Gothic" w:cs="Century Gothic" w:eastAsia="Century Gothic" w:hAnsi="Century Gothic"/>
                <w:sz w:val="20"/>
                <w:szCs w:val="20"/>
                <w:rtl w:val="0"/>
              </w:rPr>
              <w:t xml:space="preserve">, Le Duc </w:t>
            </w:r>
            <w:r w:rsidDel="00000000" w:rsidR="00000000" w:rsidRPr="00000000">
              <w:rPr>
                <w:rFonts w:ascii="Century Gothic" w:cs="Century Gothic" w:eastAsia="Century Gothic" w:hAnsi="Century Gothic"/>
                <w:i w:val="1"/>
                <w:sz w:val="20"/>
                <w:szCs w:val="20"/>
                <w:rtl w:val="0"/>
              </w:rPr>
              <w:t xml:space="preserve">Roméo et Juliette</w:t>
            </w:r>
            <w:r w:rsidDel="00000000" w:rsidR="00000000" w:rsidRPr="00000000">
              <w:rPr>
                <w:rFonts w:ascii="Century Gothic" w:cs="Century Gothic" w:eastAsia="Century Gothic" w:hAnsi="Century Gothic"/>
                <w:sz w:val="20"/>
                <w:szCs w:val="20"/>
                <w:rtl w:val="0"/>
              </w:rPr>
              <w:t xml:space="preserve">, Lodovico </w:t>
            </w:r>
            <w:r w:rsidDel="00000000" w:rsidR="00000000" w:rsidRPr="00000000">
              <w:rPr>
                <w:rFonts w:ascii="Century Gothic" w:cs="Century Gothic" w:eastAsia="Century Gothic" w:hAnsi="Century Gothic"/>
                <w:i w:val="1"/>
                <w:sz w:val="20"/>
                <w:szCs w:val="20"/>
                <w:rtl w:val="0"/>
              </w:rPr>
              <w:t xml:space="preserve">Otello, </w:t>
            </w:r>
            <w:r w:rsidDel="00000000" w:rsidR="00000000" w:rsidRPr="00000000">
              <w:rPr>
                <w:rFonts w:ascii="Century Gothic" w:cs="Century Gothic" w:eastAsia="Century Gothic" w:hAnsi="Century Gothic"/>
                <w:sz w:val="20"/>
                <w:szCs w:val="20"/>
                <w:rtl w:val="0"/>
              </w:rPr>
              <w:t xml:space="preserve">Pistola </w:t>
            </w:r>
            <w:r w:rsidDel="00000000" w:rsidR="00000000" w:rsidRPr="00000000">
              <w:rPr>
                <w:rFonts w:ascii="Century Gothic" w:cs="Century Gothic" w:eastAsia="Century Gothic" w:hAnsi="Century Gothic"/>
                <w:i w:val="1"/>
                <w:sz w:val="20"/>
                <w:szCs w:val="20"/>
                <w:rtl w:val="0"/>
              </w:rPr>
              <w:t xml:space="preserve">Falstaff</w:t>
            </w: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Century Gothic" w:cs="Century Gothic" w:eastAsia="Century Gothic" w:hAnsi="Century Gothic"/>
                <w:i w:val="1"/>
                <w:sz w:val="20"/>
                <w:szCs w:val="20"/>
                <w:rtl w:val="0"/>
              </w:rPr>
              <w:t xml:space="preserve"> </w:t>
            </w:r>
            <w:r w:rsidDel="00000000" w:rsidR="00000000" w:rsidRPr="00000000">
              <w:rPr>
                <w:rFonts w:ascii="Century Gothic" w:cs="Century Gothic" w:eastAsia="Century Gothic" w:hAnsi="Century Gothic"/>
                <w:color w:val="19140e"/>
                <w:sz w:val="21"/>
                <w:szCs w:val="21"/>
                <w:highlight w:val="white"/>
                <w:rtl w:val="0"/>
              </w:rPr>
              <w:t xml:space="preserve">Geronte de Ravoir </w:t>
            </w:r>
            <w:r w:rsidDel="00000000" w:rsidR="00000000" w:rsidRPr="00000000">
              <w:rPr>
                <w:rFonts w:ascii="Century Gothic" w:cs="Century Gothic" w:eastAsia="Century Gothic" w:hAnsi="Century Gothic"/>
                <w:i w:val="1"/>
                <w:color w:val="19140e"/>
                <w:sz w:val="21"/>
                <w:szCs w:val="21"/>
                <w:highlight w:val="white"/>
                <w:rtl w:val="0"/>
              </w:rPr>
              <w:t xml:space="preserve">Manon Lescaut, </w:t>
            </w:r>
            <w:r w:rsidDel="00000000" w:rsidR="00000000" w:rsidRPr="00000000">
              <w:rPr>
                <w:rFonts w:ascii="Century Gothic" w:cs="Century Gothic" w:eastAsia="Century Gothic" w:hAnsi="Century Gothic"/>
                <w:color w:val="19140e"/>
                <w:sz w:val="21"/>
                <w:szCs w:val="21"/>
                <w:highlight w:val="white"/>
                <w:rtl w:val="0"/>
              </w:rPr>
              <w:t xml:space="preserve">Sparafucile </w:t>
            </w:r>
            <w:r w:rsidDel="00000000" w:rsidR="00000000" w:rsidRPr="00000000">
              <w:rPr>
                <w:rFonts w:ascii="Century Gothic" w:cs="Century Gothic" w:eastAsia="Century Gothic" w:hAnsi="Century Gothic"/>
                <w:i w:val="1"/>
                <w:color w:val="19140e"/>
                <w:sz w:val="21"/>
                <w:szCs w:val="21"/>
                <w:highlight w:val="white"/>
                <w:rtl w:val="0"/>
              </w:rPr>
              <w:t xml:space="preserve">Rigoletto, </w:t>
            </w:r>
            <w:r w:rsidDel="00000000" w:rsidR="00000000" w:rsidRPr="00000000">
              <w:rPr>
                <w:rFonts w:ascii="Century Gothic" w:cs="Century Gothic" w:eastAsia="Century Gothic" w:hAnsi="Century Gothic"/>
                <w:color w:val="19140e"/>
                <w:sz w:val="21"/>
                <w:szCs w:val="21"/>
                <w:highlight w:val="white"/>
                <w:rtl w:val="0"/>
              </w:rPr>
              <w:t xml:space="preserve">Pimen </w:t>
            </w:r>
            <w:r w:rsidDel="00000000" w:rsidR="00000000" w:rsidRPr="00000000">
              <w:rPr>
                <w:rFonts w:ascii="Century Gothic" w:cs="Century Gothic" w:eastAsia="Century Gothic" w:hAnsi="Century Gothic"/>
                <w:i w:val="1"/>
                <w:color w:val="19140e"/>
                <w:sz w:val="21"/>
                <w:szCs w:val="21"/>
                <w:highlight w:val="white"/>
                <w:rtl w:val="0"/>
              </w:rPr>
              <w:t xml:space="preserve">Boris Godunov, </w:t>
            </w:r>
            <w:r w:rsidDel="00000000" w:rsidR="00000000" w:rsidRPr="00000000">
              <w:rPr>
                <w:rFonts w:ascii="Century Gothic" w:cs="Century Gothic" w:eastAsia="Century Gothic" w:hAnsi="Century Gothic"/>
                <w:sz w:val="20"/>
                <w:szCs w:val="20"/>
                <w:rtl w:val="0"/>
              </w:rPr>
              <w:t xml:space="preserve">Fasolt </w:t>
            </w:r>
            <w:r w:rsidDel="00000000" w:rsidR="00000000" w:rsidRPr="00000000">
              <w:rPr>
                <w:rFonts w:ascii="Century Gothic" w:cs="Century Gothic" w:eastAsia="Century Gothic" w:hAnsi="Century Gothic"/>
                <w:i w:val="1"/>
                <w:sz w:val="20"/>
                <w:szCs w:val="20"/>
                <w:rtl w:val="0"/>
              </w:rPr>
              <w:t xml:space="preserve">Das Rheingold</w:t>
            </w:r>
            <w:r w:rsidDel="00000000" w:rsidR="00000000" w:rsidRPr="00000000">
              <w:rPr>
                <w:rFonts w:ascii="Century Gothic" w:cs="Century Gothic" w:eastAsia="Century Gothic" w:hAnsi="Century Gothic"/>
                <w:sz w:val="20"/>
                <w:szCs w:val="20"/>
                <w:rtl w:val="0"/>
              </w:rPr>
              <w:t xml:space="preserve">, and participated in </w:t>
            </w:r>
            <w:r w:rsidDel="00000000" w:rsidR="00000000" w:rsidRPr="00000000">
              <w:rPr>
                <w:rFonts w:ascii="Century Gothic" w:cs="Century Gothic" w:eastAsia="Century Gothic" w:hAnsi="Century Gothic"/>
                <w:sz w:val="20"/>
                <w:szCs w:val="20"/>
                <w:rtl w:val="0"/>
              </w:rPr>
              <w:t xml:space="preserve">the children’s productions as Don Basilio </w:t>
            </w:r>
            <w:r w:rsidDel="00000000" w:rsidR="00000000" w:rsidRPr="00000000">
              <w:rPr>
                <w:rFonts w:ascii="Century Gothic" w:cs="Century Gothic" w:eastAsia="Century Gothic" w:hAnsi="Century Gothic"/>
                <w:i w:val="1"/>
                <w:sz w:val="20"/>
                <w:szCs w:val="20"/>
                <w:rtl w:val="0"/>
              </w:rPr>
              <w:t xml:space="preserve">Der Barber, </w:t>
            </w:r>
            <w:r w:rsidDel="00000000" w:rsidR="00000000" w:rsidRPr="00000000">
              <w:rPr>
                <w:rFonts w:ascii="Century Gothic" w:cs="Century Gothic" w:eastAsia="Century Gothic" w:hAnsi="Century Gothic"/>
                <w:sz w:val="20"/>
                <w:szCs w:val="20"/>
                <w:rtl w:val="0"/>
              </w:rPr>
              <w:t xml:space="preserve">Osmin </w:t>
            </w:r>
            <w:r w:rsidDel="00000000" w:rsidR="00000000" w:rsidRPr="00000000">
              <w:rPr>
                <w:rFonts w:ascii="Century Gothic" w:cs="Century Gothic" w:eastAsia="Century Gothic" w:hAnsi="Century Gothic"/>
                <w:i w:val="1"/>
                <w:sz w:val="20"/>
                <w:szCs w:val="20"/>
                <w:rtl w:val="0"/>
              </w:rPr>
              <w:t xml:space="preserve">Die Entführung</w:t>
            </w:r>
            <w:r w:rsidDel="00000000" w:rsidR="00000000" w:rsidRPr="00000000">
              <w:rPr>
                <w:rFonts w:ascii="Century Gothic" w:cs="Century Gothic" w:eastAsia="Century Gothic" w:hAnsi="Century Gothic"/>
                <w:sz w:val="20"/>
                <w:szCs w:val="20"/>
                <w:rtl w:val="0"/>
              </w:rPr>
              <w:t xml:space="preserve"> and Sarastro </w:t>
            </w:r>
            <w:r w:rsidDel="00000000" w:rsidR="00000000" w:rsidRPr="00000000">
              <w:rPr>
                <w:rFonts w:ascii="Century Gothic" w:cs="Century Gothic" w:eastAsia="Century Gothic" w:hAnsi="Century Gothic"/>
                <w:i w:val="1"/>
                <w:sz w:val="20"/>
                <w:szCs w:val="20"/>
                <w:rtl w:val="0"/>
              </w:rPr>
              <w:t xml:space="preserve">Die Zauberflöte</w:t>
            </w: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08">
            <w:pPr>
              <w:pageBreakBefore w:val="0"/>
              <w:spacing w:after="240" w:before="120" w:line="335.99999999999994"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Artyom’s further engagements included Eremit </w:t>
            </w:r>
            <w:r w:rsidDel="00000000" w:rsidR="00000000" w:rsidRPr="00000000">
              <w:rPr>
                <w:rFonts w:ascii="Century Gothic" w:cs="Century Gothic" w:eastAsia="Century Gothic" w:hAnsi="Century Gothic"/>
                <w:i w:val="1"/>
                <w:sz w:val="20"/>
                <w:szCs w:val="20"/>
                <w:rtl w:val="0"/>
              </w:rPr>
              <w:t xml:space="preserve">Der Freischütz</w:t>
            </w:r>
            <w:r w:rsidDel="00000000" w:rsidR="00000000" w:rsidRPr="00000000">
              <w:rPr>
                <w:rFonts w:ascii="Century Gothic" w:cs="Century Gothic" w:eastAsia="Century Gothic" w:hAnsi="Century Gothic"/>
                <w:sz w:val="20"/>
                <w:szCs w:val="20"/>
                <w:rtl w:val="0"/>
              </w:rPr>
              <w:t xml:space="preserve"> for the Landesbühnen Sachsen, Sparafucile </w:t>
            </w:r>
            <w:r w:rsidDel="00000000" w:rsidR="00000000" w:rsidRPr="00000000">
              <w:rPr>
                <w:rFonts w:ascii="Century Gothic" w:cs="Century Gothic" w:eastAsia="Century Gothic" w:hAnsi="Century Gothic"/>
                <w:i w:val="1"/>
                <w:sz w:val="20"/>
                <w:szCs w:val="20"/>
                <w:rtl w:val="0"/>
              </w:rPr>
              <w:t xml:space="preserve">Rigoletto</w:t>
            </w:r>
            <w:r w:rsidDel="00000000" w:rsidR="00000000" w:rsidRPr="00000000">
              <w:rPr>
                <w:rFonts w:ascii="Century Gothic" w:cs="Century Gothic" w:eastAsia="Century Gothic" w:hAnsi="Century Gothic"/>
                <w:sz w:val="20"/>
                <w:szCs w:val="20"/>
                <w:rtl w:val="0"/>
              </w:rPr>
              <w:t xml:space="preserve"> in Schwerin and Gremin </w:t>
            </w:r>
            <w:r w:rsidDel="00000000" w:rsidR="00000000" w:rsidRPr="00000000">
              <w:rPr>
                <w:rFonts w:ascii="Century Gothic" w:cs="Century Gothic" w:eastAsia="Century Gothic" w:hAnsi="Century Gothic"/>
                <w:i w:val="1"/>
                <w:sz w:val="20"/>
                <w:szCs w:val="20"/>
                <w:rtl w:val="0"/>
              </w:rPr>
              <w:t xml:space="preserve">Eugene Onegin</w:t>
            </w:r>
            <w:r w:rsidDel="00000000" w:rsidR="00000000" w:rsidRPr="00000000">
              <w:rPr>
                <w:rFonts w:ascii="Century Gothic" w:cs="Century Gothic" w:eastAsia="Century Gothic" w:hAnsi="Century Gothic"/>
                <w:sz w:val="20"/>
                <w:szCs w:val="20"/>
                <w:rtl w:val="0"/>
              </w:rPr>
              <w:t xml:space="preserve"> in Rostock. In concert he was heard in </w:t>
            </w:r>
            <w:r w:rsidDel="00000000" w:rsidR="00000000" w:rsidRPr="00000000">
              <w:rPr>
                <w:rFonts w:ascii="Century Gothic" w:cs="Century Gothic" w:eastAsia="Century Gothic" w:hAnsi="Century Gothic"/>
                <w:i w:val="1"/>
                <w:sz w:val="20"/>
                <w:szCs w:val="20"/>
                <w:rtl w:val="0"/>
              </w:rPr>
              <w:t xml:space="preserve">Die Frau ohne Schatten</w:t>
            </w:r>
            <w:r w:rsidDel="00000000" w:rsidR="00000000" w:rsidRPr="00000000">
              <w:rPr>
                <w:rFonts w:ascii="Century Gothic" w:cs="Century Gothic" w:eastAsia="Century Gothic" w:hAnsi="Century Gothic"/>
                <w:sz w:val="20"/>
                <w:szCs w:val="20"/>
                <w:rtl w:val="0"/>
              </w:rPr>
              <w:t xml:space="preserve"> with Rundfunk-Sinfonieorchester Berlin, in the Berliner Philharmonie (cond. Vl. Jurowski) and at the Enescu Festival in Bucharest. </w:t>
            </w:r>
          </w:p>
          <w:p w:rsidR="00000000" w:rsidDel="00000000" w:rsidP="00000000" w:rsidRDefault="00000000" w:rsidRPr="00000000" w14:paraId="00000009">
            <w:pPr>
              <w:pageBreakBefore w:val="0"/>
              <w:spacing w:after="240" w:before="120" w:line="335.99999999999994" w:lineRule="auto"/>
              <w:jc w:val="both"/>
              <w:rPr>
                <w:rFonts w:ascii="Century Gothic" w:cs="Century Gothic" w:eastAsia="Century Gothic" w:hAnsi="Century Gothic"/>
              </w:rPr>
            </w:pPr>
            <w:bookmarkStart w:colFirst="0" w:colLast="0" w:name="_gjdgxs" w:id="0"/>
            <w:bookmarkEnd w:id="0"/>
            <w:r w:rsidDel="00000000" w:rsidR="00000000" w:rsidRPr="00000000">
              <w:rPr>
                <w:rFonts w:ascii="Century Gothic" w:cs="Century Gothic" w:eastAsia="Century Gothic" w:hAnsi="Century Gothic"/>
                <w:sz w:val="20"/>
                <w:szCs w:val="20"/>
                <w:rtl w:val="0"/>
              </w:rPr>
              <w:t xml:space="preserve">Artyom started his studies at the University of Architecture before joining the Shatalov College of Music in Samara, Russia. In 2016,  he entered the Hanns Eisler School of Music in Berlin with Prof. Mikhail Lanskoi.</w:t>
            </w:r>
            <w:r w:rsidDel="00000000" w:rsidR="00000000" w:rsidRPr="00000000">
              <w:rPr>
                <w:rFonts w:ascii="Century Gothic" w:cs="Century Gothic" w:eastAsia="Century Gothic" w:hAnsi="Century Gothic"/>
                <w:rtl w:val="0"/>
              </w:rPr>
              <w:t xml:space="preserve">  </w:t>
            </w:r>
            <w:r w:rsidDel="00000000" w:rsidR="00000000" w:rsidRPr="00000000">
              <w:rPr>
                <w:rtl w:val="0"/>
              </w:rPr>
            </w:r>
          </w:p>
        </w:tc>
        <w:tc>
          <w:tcPr>
            <w:tcMar>
              <w:top w:w="170.0" w:type="dxa"/>
              <w:left w:w="170.0" w:type="dxa"/>
              <w:bottom w:w="170.0" w:type="dxa"/>
              <w:right w:w="170.0" w:type="dxa"/>
            </w:tcMar>
          </w:tcPr>
          <w:p w:rsidR="00000000" w:rsidDel="00000000" w:rsidP="00000000" w:rsidRDefault="00000000" w:rsidRPr="00000000" w14:paraId="0000000A">
            <w:pPr>
              <w:pageBreakBefore w:val="0"/>
              <w:widowControl w:val="0"/>
              <w:tabs>
                <w:tab w:val="left" w:leader="none" w:pos="1290"/>
              </w:tabs>
              <w:jc w:val="center"/>
              <w:rPr>
                <w:sz w:val="26"/>
                <w:szCs w:val="26"/>
              </w:rPr>
            </w:pPr>
            <w:r w:rsidDel="00000000" w:rsidR="00000000" w:rsidRPr="00000000">
              <w:rPr>
                <w:rtl w:val="0"/>
              </w:rPr>
            </w:r>
          </w:p>
          <w:p w:rsidR="00000000" w:rsidDel="00000000" w:rsidP="00000000" w:rsidRDefault="00000000" w:rsidRPr="00000000" w14:paraId="0000000B">
            <w:pPr>
              <w:pageBreakBefore w:val="0"/>
              <w:widowControl w:val="0"/>
              <w:tabs>
                <w:tab w:val="left" w:leader="none" w:pos="1290"/>
              </w:tabs>
              <w:jc w:val="center"/>
              <w:rPr/>
            </w:pPr>
            <w:r w:rsidDel="00000000" w:rsidR="00000000" w:rsidRPr="00000000">
              <w:rPr>
                <w:rtl w:val="0"/>
              </w:rPr>
            </w:r>
          </w:p>
          <w:p w:rsidR="00000000" w:rsidDel="00000000" w:rsidP="00000000" w:rsidRDefault="00000000" w:rsidRPr="00000000" w14:paraId="0000000C">
            <w:pPr>
              <w:tabs>
                <w:tab w:val="left" w:leader="none" w:pos="1290"/>
              </w:tabs>
              <w:jc w:val="center"/>
              <w:rPr>
                <w:sz w:val="26"/>
                <w:szCs w:val="26"/>
              </w:rPr>
            </w:pPr>
            <w:r w:rsidDel="00000000" w:rsidR="00000000" w:rsidRPr="00000000">
              <w:rPr>
                <w:sz w:val="20"/>
                <w:szCs w:val="20"/>
              </w:rPr>
              <w:drawing>
                <wp:inline distB="0" distT="0" distL="0" distR="0">
                  <wp:extent cx="1797050" cy="2260600"/>
                  <wp:effectExtent b="0" l="0" r="0" t="0"/>
                  <wp:docPr descr="Vorobyov.jpg" id="2" name="image3.jpg"/>
                  <a:graphic>
                    <a:graphicData uri="http://schemas.openxmlformats.org/drawingml/2006/picture">
                      <pic:pic>
                        <pic:nvPicPr>
                          <pic:cNvPr descr="Vorobyov.jpg" id="0" name="image3.jpg"/>
                          <pic:cNvPicPr preferRelativeResize="0"/>
                        </pic:nvPicPr>
                        <pic:blipFill>
                          <a:blip r:embed="rId8"/>
                          <a:srcRect b="0" l="8265" r="8265" t="0"/>
                          <a:stretch>
                            <a:fillRect/>
                          </a:stretch>
                        </pic:blipFill>
                        <pic:spPr>
                          <a:xfrm>
                            <a:off x="0" y="0"/>
                            <a:ext cx="1797050" cy="22606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ageBreakBefore w:val="0"/>
              <w:widowControl w:val="0"/>
              <w:tabs>
                <w:tab w:val="left" w:leader="none" w:pos="1290"/>
              </w:tabs>
              <w:jc w:val="center"/>
              <w:rPr>
                <w:sz w:val="26"/>
                <w:szCs w:val="26"/>
              </w:rPr>
            </w:pPr>
            <w:r w:rsidDel="00000000" w:rsidR="00000000" w:rsidRPr="00000000">
              <w:rPr>
                <w:rtl w:val="0"/>
              </w:rPr>
            </w:r>
          </w:p>
          <w:p w:rsidR="00000000" w:rsidDel="00000000" w:rsidP="00000000" w:rsidRDefault="00000000" w:rsidRPr="00000000" w14:paraId="0000000E">
            <w:pPr>
              <w:pageBreakBefore w:val="0"/>
              <w:widowControl w:val="0"/>
              <w:tabs>
                <w:tab w:val="left" w:leader="none" w:pos="1290"/>
              </w:tabs>
              <w:jc w:val="center"/>
              <w:rPr>
                <w:sz w:val="26"/>
                <w:szCs w:val="26"/>
              </w:rPr>
            </w:pPr>
            <w:r w:rsidDel="00000000" w:rsidR="00000000" w:rsidRPr="00000000">
              <w:rPr>
                <w:rtl w:val="0"/>
              </w:rPr>
            </w:r>
          </w:p>
          <w:p w:rsidR="00000000" w:rsidDel="00000000" w:rsidP="00000000" w:rsidRDefault="00000000" w:rsidRPr="00000000" w14:paraId="0000000F">
            <w:pPr>
              <w:pageBreakBefore w:val="0"/>
              <w:spacing w:after="120" w:lineRule="auto"/>
              <w:jc w:val="center"/>
              <w:rPr>
                <w:rFonts w:ascii="Book Antiqua" w:cs="Book Antiqua" w:eastAsia="Book Antiqua" w:hAnsi="Book Antiqua"/>
              </w:rPr>
            </w:pPr>
            <w:r w:rsidDel="00000000" w:rsidR="00000000" w:rsidRPr="00000000">
              <w:rPr>
                <w:rFonts w:ascii="Book Antiqua" w:cs="Book Antiqua" w:eastAsia="Book Antiqua" w:hAnsi="Book Antiqua"/>
                <w:rtl w:val="0"/>
              </w:rPr>
              <w:t xml:space="preserve">CONTACT</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Alex Grigorev</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Century Gothic" w:cs="Century Gothic" w:eastAsia="Century Gothic" w:hAnsi="Century Gothic"/>
                <w:b w:val="0"/>
                <w:sz w:val="22"/>
                <w:szCs w:val="22"/>
              </w:rPr>
            </w:pPr>
            <w:r w:rsidDel="00000000" w:rsidR="00000000" w:rsidRPr="00000000">
              <w:rPr>
                <w:rFonts w:ascii="Century Gothic" w:cs="Century Gothic" w:eastAsia="Century Gothic" w:hAnsi="Century Gothic"/>
                <w:b w:val="0"/>
                <w:sz w:val="22"/>
                <w:szCs w:val="22"/>
                <w:rtl w:val="0"/>
              </w:rPr>
              <w:t xml:space="preserve">alex@tact4art.com</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0"/>
                <w:sz w:val="22"/>
                <w:szCs w:val="22"/>
                <w:rtl w:val="0"/>
              </w:rPr>
              <w:t xml:space="preserve">+49 152 9000 4020</w:t>
            </w: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Elena Onoprienko</w:t>
            </w:r>
          </w:p>
          <w:p w:rsidR="00000000" w:rsidDel="00000000" w:rsidP="00000000" w:rsidRDefault="00000000" w:rsidRPr="00000000" w14:paraId="00000015">
            <w:pPr>
              <w:spacing w:before="120" w:lineRule="auto"/>
              <w:jc w:val="cente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elena@tact4art.com</w:t>
            </w:r>
          </w:p>
          <w:p w:rsidR="00000000" w:rsidDel="00000000" w:rsidP="00000000" w:rsidRDefault="00000000" w:rsidRPr="00000000" w14:paraId="00000016">
            <w:pPr>
              <w:spacing w:before="120" w:lineRule="auto"/>
              <w:jc w:val="cente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+31 6 452 040 17</w:t>
            </w:r>
            <w:r w:rsidDel="00000000" w:rsidR="00000000" w:rsidRPr="00000000">
              <w:rPr>
                <w:rFonts w:ascii="Century Gothic" w:cs="Century Gothic" w:eastAsia="Century Gothic" w:hAnsi="Century Gothic"/>
                <w:sz w:val="20"/>
                <w:szCs w:val="20"/>
                <w:rtl w:val="0"/>
              </w:rPr>
              <w:t xml:space="preserve"> </w:t>
            </w:r>
            <w:r w:rsidDel="00000000" w:rsidR="00000000" w:rsidRPr="00000000">
              <w:rPr>
                <w:rtl w:val="0"/>
              </w:rPr>
            </w:r>
          </w:p>
          <w:p w:rsidR="00000000" w:rsidDel="00000000" w:rsidP="00000000" w:rsidRDefault="00000000" w:rsidRPr="00000000" w14:paraId="00000017">
            <w:pPr>
              <w:tabs>
                <w:tab w:val="left" w:leader="none" w:pos="1290"/>
              </w:tabs>
              <w:jc w:val="cente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18">
            <w:pPr>
              <w:pageBreakBefore w:val="0"/>
              <w:widowControl w:val="0"/>
              <w:tabs>
                <w:tab w:val="left" w:leader="none" w:pos="1290"/>
              </w:tabs>
              <w:jc w:val="center"/>
              <w:rPr>
                <w:rFonts w:ascii="Century Gothic" w:cs="Century Gothic" w:eastAsia="Century Gothic" w:hAnsi="Century Gothic"/>
                <w:color w:val="bfbfbf"/>
                <w:sz w:val="24"/>
                <w:szCs w:val="24"/>
                <w:vertAlign w:val="subscript"/>
              </w:rPr>
            </w:pPr>
            <w:r w:rsidDel="00000000" w:rsidR="00000000" w:rsidRPr="00000000">
              <w:rPr>
                <w:rFonts w:ascii="Century Gothic" w:cs="Century Gothic" w:eastAsia="Century Gothic" w:hAnsi="Century Gothic"/>
                <w:color w:val="bfbfbf"/>
                <w:sz w:val="24"/>
                <w:szCs w:val="24"/>
                <w:vertAlign w:val="subscript"/>
                <w:rtl w:val="0"/>
              </w:rPr>
              <w:t xml:space="preserve">● ● ●</w:t>
            </w:r>
          </w:p>
          <w:p w:rsidR="00000000" w:rsidDel="00000000" w:rsidP="00000000" w:rsidRDefault="00000000" w:rsidRPr="00000000" w14:paraId="00000019">
            <w:pPr>
              <w:pageBreakBefore w:val="0"/>
              <w:widowControl w:val="0"/>
              <w:tabs>
                <w:tab w:val="left" w:leader="none" w:pos="1290"/>
              </w:tabs>
              <w:jc w:val="center"/>
              <w:rPr>
                <w:rFonts w:ascii="Century Gothic" w:cs="Century Gothic" w:eastAsia="Century Gothic" w:hAnsi="Century Gothic"/>
                <w:color w:val="bfbfbf"/>
                <w:sz w:val="24"/>
                <w:szCs w:val="24"/>
                <w:vertAlign w:val="subscript"/>
              </w:rPr>
            </w:pPr>
            <w:r w:rsidDel="00000000" w:rsidR="00000000" w:rsidRPr="00000000">
              <w:rPr>
                <w:rtl w:val="0"/>
              </w:rPr>
            </w:r>
          </w:p>
          <w:p w:rsidR="00000000" w:rsidDel="00000000" w:rsidP="00000000" w:rsidRDefault="00000000" w:rsidRPr="00000000" w14:paraId="0000001A">
            <w:pPr>
              <w:pageBreakBefore w:val="0"/>
              <w:shd w:fill="ffffff" w:val="clear"/>
              <w:tabs>
                <w:tab w:val="left" w:leader="none" w:pos="1290"/>
              </w:tabs>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B">
            <w:pPr>
              <w:pageBreakBefore w:val="0"/>
              <w:widowControl w:val="0"/>
              <w:tabs>
                <w:tab w:val="left" w:leader="none" w:pos="1290"/>
              </w:tabs>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1C">
            <w:pPr>
              <w:tabs>
                <w:tab w:val="left" w:leader="none" w:pos="1290"/>
              </w:tabs>
              <w:jc w:val="cente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D">
            <w:pPr>
              <w:pageBreakBefore w:val="0"/>
              <w:widowControl w:val="0"/>
              <w:tabs>
                <w:tab w:val="left" w:leader="none" w:pos="1290"/>
              </w:tabs>
              <w:jc w:val="both"/>
              <w:rPr>
                <w:rFonts w:ascii="Century Gothic" w:cs="Century Gothic" w:eastAsia="Century Gothic" w:hAnsi="Century Gothic"/>
                <w:sz w:val="16"/>
                <w:szCs w:val="16"/>
              </w:rPr>
            </w:pPr>
            <w:r w:rsidDel="00000000" w:rsidR="00000000" w:rsidRPr="00000000">
              <w:rPr>
                <w:rtl w:val="0"/>
              </w:rPr>
            </w:r>
          </w:p>
        </w:tc>
      </w:tr>
    </w:tbl>
    <w:p w:rsidR="00000000" w:rsidDel="00000000" w:rsidP="00000000" w:rsidRDefault="00000000" w:rsidRPr="00000000" w14:paraId="0000001E">
      <w:pPr>
        <w:pageBreakBefore w:val="0"/>
        <w:rPr/>
      </w:pPr>
      <w:r w:rsidDel="00000000" w:rsidR="00000000" w:rsidRPr="00000000">
        <w:rPr>
          <w:rtl w:val="0"/>
        </w:rPr>
      </w:r>
    </w:p>
    <w:sectPr>
      <w:footerReference r:id="rId9" w:type="default"/>
      <w:pgSz w:h="15840" w:w="12240" w:orient="portrait"/>
      <w:pgMar w:bottom="244" w:top="0" w:left="851" w:right="85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680"/>
        <w:tab w:val="right" w:leader="none" w:pos="9360"/>
      </w:tabs>
      <w:spacing w:after="454"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sz w:val="20"/>
        <w:szCs w:val="20"/>
        <w:rtl w:val="0"/>
      </w:rPr>
      <w:t xml:space="preserve">Season </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20</w:t>
    </w:r>
    <w:r w:rsidDel="00000000" w:rsidR="00000000" w:rsidRPr="00000000">
      <w:rPr>
        <w:rFonts w:ascii="Century Gothic" w:cs="Century Gothic" w:eastAsia="Century Gothic" w:hAnsi="Century Gothic"/>
        <w:sz w:val="20"/>
        <w:szCs w:val="20"/>
        <w:rtl w:val="0"/>
      </w:rPr>
      <w:t xml:space="preserve">25/26</w:t>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www.tact4art.com                                      </w:t>
    </w:r>
    <w:r w:rsidDel="00000000" w:rsidR="00000000" w:rsidRPr="00000000">
      <w:rPr>
        <w:rFonts w:ascii="Century Gothic" w:cs="Century Gothic" w:eastAsia="Century Gothic" w:hAnsi="Century Gothic"/>
        <w:sz w:val="20"/>
        <w:szCs w:val="20"/>
        <w:rtl w:val="0"/>
      </w:rPr>
      <w:t xml:space="preserve"> </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widowControl w:val="0"/>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